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Приложение №</w:t>
      </w:r>
      <w:r>
        <w:rPr>
          <w:rFonts w:hint="default" w:ascii="Times New Roman" w:hAnsi="Times New Roman" w:cs="Times New Roman"/>
          <w:color w:val="000000"/>
          <w:sz w:val="24"/>
          <w:szCs w:val="24"/>
          <w:shd w:val="clear" w:color="auto" w:fill="FFFFFF"/>
          <w:lang w:val="ru-RU"/>
        </w:rPr>
        <w:t>2</w:t>
      </w:r>
    </w:p>
    <w:p>
      <w:pPr>
        <w:pStyle w:val="8"/>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 приказу М</w:t>
      </w:r>
      <w:r>
        <w:rPr>
          <w:rFonts w:hint="default" w:ascii="Times New Roman" w:hAnsi="Times New Roman" w:cs="Times New Roman"/>
          <w:color w:val="000000"/>
          <w:sz w:val="24"/>
          <w:szCs w:val="24"/>
          <w:shd w:val="clear" w:color="auto" w:fill="FFFFFF"/>
          <w:lang w:val="ru-RU"/>
        </w:rPr>
        <w:t>К</w:t>
      </w:r>
      <w:r>
        <w:rPr>
          <w:rFonts w:ascii="Times New Roman" w:hAnsi="Times New Roman" w:cs="Times New Roman"/>
          <w:color w:val="000000"/>
          <w:sz w:val="24"/>
          <w:szCs w:val="24"/>
          <w:shd w:val="clear" w:color="auto" w:fill="FFFFFF"/>
        </w:rPr>
        <w:t>У « КДЦ « НАРУСИ»</w:t>
      </w:r>
    </w:p>
    <w:p>
      <w:pPr>
        <w:pStyle w:val="8"/>
        <w:spacing w:line="360" w:lineRule="auto"/>
        <w:jc w:val="right"/>
        <w:rPr>
          <w:rFonts w:hint="default" w:ascii="Times New Roman" w:hAnsi="Times New Roman" w:eastAsia="sans-serif" w:cs="Times New Roman"/>
          <w:b/>
          <w:bCs/>
          <w:i w:val="0"/>
          <w:iCs w:val="0"/>
          <w:caps w:val="0"/>
          <w:color w:val="333333"/>
          <w:spacing w:val="0"/>
          <w:sz w:val="24"/>
          <w:szCs w:val="24"/>
          <w:shd w:val="clear" w:fill="FFFFFF"/>
        </w:rPr>
      </w:pPr>
      <w:r>
        <w:rPr>
          <w:rFonts w:ascii="Times New Roman" w:hAnsi="Times New Roman" w:cs="Times New Roman"/>
          <w:color w:val="000000"/>
          <w:sz w:val="24"/>
          <w:szCs w:val="24"/>
          <w:shd w:val="clear" w:color="auto" w:fill="FFFFFF"/>
        </w:rPr>
        <w:t xml:space="preserve">                                                                               № </w:t>
      </w:r>
      <w:r>
        <w:rPr>
          <w:rFonts w:hint="default" w:ascii="Times New Roman" w:hAnsi="Times New Roman" w:cs="Times New Roman"/>
          <w:color w:val="000000"/>
          <w:sz w:val="24"/>
          <w:szCs w:val="24"/>
          <w:shd w:val="clear" w:color="auto" w:fill="FFFFFF"/>
          <w:lang w:val="ru-RU"/>
        </w:rPr>
        <w:t xml:space="preserve">76од </w:t>
      </w:r>
      <w:r>
        <w:rPr>
          <w:rFonts w:ascii="Times New Roman" w:hAnsi="Times New Roman" w:cs="Times New Roman"/>
          <w:color w:val="000000"/>
          <w:sz w:val="24"/>
          <w:szCs w:val="24"/>
          <w:shd w:val="clear" w:color="auto" w:fill="FFFFFF"/>
        </w:rPr>
        <w:t xml:space="preserve">от </w:t>
      </w:r>
      <w:r>
        <w:rPr>
          <w:rFonts w:hint="default" w:ascii="Times New Roman" w:hAnsi="Times New Roman" w:cs="Times New Roman"/>
          <w:color w:val="000000"/>
          <w:sz w:val="24"/>
          <w:szCs w:val="24"/>
          <w:shd w:val="clear" w:color="auto" w:fill="FFFFFF"/>
          <w:lang w:val="ru-RU"/>
        </w:rPr>
        <w:t>21</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июля</w:t>
      </w:r>
      <w:r>
        <w:rPr>
          <w:rFonts w:ascii="Times New Roman" w:hAnsi="Times New Roman" w:cs="Times New Roman"/>
          <w:color w:val="000000"/>
          <w:sz w:val="24"/>
          <w:szCs w:val="24"/>
          <w:shd w:val="clear" w:color="auto" w:fill="FFFFFF"/>
        </w:rPr>
        <w:t xml:space="preserve"> 202</w:t>
      </w:r>
      <w:r>
        <w:rPr>
          <w:rFonts w:hint="default" w:ascii="Times New Roman" w:hAnsi="Times New Roman" w:cs="Times New Roman"/>
          <w:color w:val="000000"/>
          <w:sz w:val="24"/>
          <w:szCs w:val="24"/>
          <w:shd w:val="clear" w:color="auto" w:fill="FFFFFF"/>
          <w:lang w:val="ru-RU"/>
        </w:rPr>
        <w:t>3</w:t>
      </w:r>
      <w:r>
        <w:rPr>
          <w:rFonts w:ascii="Times New Roman" w:hAnsi="Times New Roman" w:cs="Times New Roman"/>
          <w:color w:val="000000"/>
          <w:sz w:val="24"/>
          <w:szCs w:val="24"/>
          <w:shd w:val="clear" w:color="auto" w:fill="FFFFFF"/>
        </w:rPr>
        <w:t xml:space="preserve"> года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sans-serif" w:cs="Times New Roman"/>
          <w:b/>
          <w:bCs/>
          <w:i w:val="0"/>
          <w:iCs w:val="0"/>
          <w:caps w:val="0"/>
          <w:color w:val="333333"/>
          <w:spacing w:val="0"/>
          <w:sz w:val="28"/>
          <w:szCs w:val="28"/>
          <w:shd w:val="clear" w:fill="FFFFFF"/>
          <w:lang w:val="ru-RU"/>
        </w:rPr>
      </w:pPr>
      <w:r>
        <w:rPr>
          <w:rFonts w:hint="default" w:ascii="Times New Roman" w:hAnsi="Times New Roman" w:eastAsia="sans-serif" w:cs="Times New Roman"/>
          <w:b/>
          <w:bCs/>
          <w:i w:val="0"/>
          <w:iCs w:val="0"/>
          <w:caps w:val="0"/>
          <w:color w:val="333333"/>
          <w:spacing w:val="0"/>
          <w:sz w:val="28"/>
          <w:szCs w:val="28"/>
          <w:shd w:val="clear" w:fill="FFFFFF"/>
          <w:lang w:val="ru-RU"/>
        </w:rPr>
        <w:t xml:space="preserve">Положение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sans-serif" w:cs="Times New Roman"/>
          <w:b/>
          <w:bCs/>
          <w:i w:val="0"/>
          <w:iCs w:val="0"/>
          <w:caps w:val="0"/>
          <w:color w:val="333333"/>
          <w:spacing w:val="0"/>
          <w:sz w:val="28"/>
          <w:szCs w:val="28"/>
          <w:shd w:val="clear" w:fill="FFFFFF"/>
        </w:rPr>
      </w:pPr>
      <w:r>
        <w:rPr>
          <w:rFonts w:hint="default" w:ascii="Times New Roman" w:hAnsi="Times New Roman" w:eastAsia="sans-serif" w:cs="Times New Roman"/>
          <w:b/>
          <w:bCs/>
          <w:i w:val="0"/>
          <w:iCs w:val="0"/>
          <w:caps w:val="0"/>
          <w:color w:val="333333"/>
          <w:spacing w:val="0"/>
          <w:sz w:val="28"/>
          <w:szCs w:val="28"/>
          <w:shd w:val="clear" w:fill="FFFFFF"/>
          <w:lang w:val="ru-RU"/>
        </w:rPr>
        <w:t>«Об а</w:t>
      </w:r>
      <w:r>
        <w:rPr>
          <w:rFonts w:hint="default" w:ascii="Times New Roman" w:hAnsi="Times New Roman" w:eastAsia="sans-serif" w:cs="Times New Roman"/>
          <w:b/>
          <w:bCs/>
          <w:i w:val="0"/>
          <w:iCs w:val="0"/>
          <w:caps w:val="0"/>
          <w:color w:val="333333"/>
          <w:spacing w:val="0"/>
          <w:sz w:val="28"/>
          <w:szCs w:val="28"/>
          <w:shd w:val="clear" w:fill="FFFFFF"/>
        </w:rPr>
        <w:t>нтикоррупционн</w:t>
      </w:r>
      <w:r>
        <w:rPr>
          <w:rFonts w:hint="default" w:ascii="Times New Roman" w:hAnsi="Times New Roman" w:eastAsia="sans-serif" w:cs="Times New Roman"/>
          <w:b/>
          <w:bCs/>
          <w:i w:val="0"/>
          <w:iCs w:val="0"/>
          <w:caps w:val="0"/>
          <w:color w:val="333333"/>
          <w:spacing w:val="0"/>
          <w:sz w:val="28"/>
          <w:szCs w:val="28"/>
          <w:shd w:val="clear" w:fill="FFFFFF"/>
          <w:lang w:val="ru-RU"/>
        </w:rPr>
        <w:t>й</w:t>
      </w:r>
      <w:r>
        <w:rPr>
          <w:rFonts w:hint="default" w:ascii="Times New Roman" w:hAnsi="Times New Roman" w:eastAsia="sans-serif" w:cs="Times New Roman"/>
          <w:b/>
          <w:bCs/>
          <w:i w:val="0"/>
          <w:iCs w:val="0"/>
          <w:caps w:val="0"/>
          <w:color w:val="333333"/>
          <w:spacing w:val="0"/>
          <w:sz w:val="28"/>
          <w:szCs w:val="28"/>
          <w:shd w:val="clear" w:fill="FFFFFF"/>
        </w:rPr>
        <w:t xml:space="preserve"> политик</w:t>
      </w:r>
      <w:r>
        <w:rPr>
          <w:rFonts w:hint="default" w:ascii="Times New Roman" w:hAnsi="Times New Roman" w:eastAsia="sans-serif" w:cs="Times New Roman"/>
          <w:b/>
          <w:bCs/>
          <w:i w:val="0"/>
          <w:iCs w:val="0"/>
          <w:caps w:val="0"/>
          <w:color w:val="333333"/>
          <w:spacing w:val="0"/>
          <w:sz w:val="28"/>
          <w:szCs w:val="28"/>
          <w:shd w:val="clear" w:fill="FFFFFF"/>
          <w:lang w:val="ru-RU"/>
        </w:rPr>
        <w:t>е</w:t>
      </w:r>
      <w:r>
        <w:rPr>
          <w:rFonts w:hint="default" w:ascii="Times New Roman" w:hAnsi="Times New Roman" w:eastAsia="sans-serif" w:cs="Times New Roman"/>
          <w:b/>
          <w:bCs/>
          <w:i w:val="0"/>
          <w:iCs w:val="0"/>
          <w:caps w:val="0"/>
          <w:color w:val="333333"/>
          <w:spacing w:val="0"/>
          <w:sz w:val="28"/>
          <w:szCs w:val="28"/>
          <w:shd w:val="clear" w:fill="FFFFFF"/>
        </w:rPr>
        <w:t xml:space="preserve"> М</w:t>
      </w:r>
      <w:r>
        <w:rPr>
          <w:rFonts w:hint="default" w:ascii="Times New Roman" w:hAnsi="Times New Roman" w:eastAsia="sans-serif" w:cs="Times New Roman"/>
          <w:b/>
          <w:bCs/>
          <w:i w:val="0"/>
          <w:iCs w:val="0"/>
          <w:caps w:val="0"/>
          <w:color w:val="333333"/>
          <w:spacing w:val="0"/>
          <w:sz w:val="28"/>
          <w:szCs w:val="28"/>
          <w:shd w:val="clear" w:fill="FFFFFF"/>
          <w:lang w:val="ru-RU"/>
        </w:rPr>
        <w:t>КУ «КДЦ «НАРУСИ</w:t>
      </w:r>
      <w:r>
        <w:rPr>
          <w:rFonts w:hint="default" w:ascii="Times New Roman" w:hAnsi="Times New Roman" w:eastAsia="sans-serif" w:cs="Times New Roman"/>
          <w:b/>
          <w:bCs/>
          <w:i w:val="0"/>
          <w:iCs w:val="0"/>
          <w:caps w:val="0"/>
          <w:color w:val="333333"/>
          <w:spacing w:val="0"/>
          <w:sz w:val="28"/>
          <w:szCs w:val="28"/>
          <w:shd w:val="clear" w:fill="FFFFFF"/>
        </w:rPr>
        <w:t>»</w:t>
      </w:r>
    </w:p>
    <w:p>
      <w:pPr>
        <w:rPr>
          <w:rFonts w:hint="default"/>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 Цели и задачи внедрения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1.1. Антикоррупционная политика разработана в соответствии с положениями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Федерального закона</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от 25 декабря 2008 г. N 273-ФЗ "О противодействии коррупции" и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"garantf1://70399600.0/"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методических рекомендаций</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1.2. Настоящая Антикоррупционная политика является внутренним документом МК</w:t>
      </w:r>
      <w:r>
        <w:rPr>
          <w:rFonts w:hint="default" w:ascii="Times New Roman" w:hAnsi="Times New Roman" w:eastAsia="sans-serif" w:cs="Times New Roman"/>
          <w:i w:val="0"/>
          <w:iCs w:val="0"/>
          <w:caps w:val="0"/>
          <w:color w:val="333333"/>
          <w:spacing w:val="0"/>
          <w:sz w:val="24"/>
          <w:szCs w:val="24"/>
          <w:shd w:val="clear" w:fill="FFFFFF"/>
          <w:lang w:val="ru-RU"/>
        </w:rPr>
        <w:t>У</w:t>
      </w:r>
      <w:r>
        <w:rPr>
          <w:rFonts w:hint="default" w:ascii="Times New Roman" w:hAnsi="Times New Roman" w:eastAsia="sans-serif" w:cs="Times New Roman"/>
          <w:i w:val="0"/>
          <w:iCs w:val="0"/>
          <w:caps w:val="0"/>
          <w:color w:val="333333"/>
          <w:spacing w:val="0"/>
          <w:sz w:val="24"/>
          <w:szCs w:val="24"/>
          <w:shd w:val="clear" w:fill="FFFFFF"/>
        </w:rPr>
        <w:t xml:space="preserve"> «</w:t>
      </w:r>
      <w:r>
        <w:rPr>
          <w:rFonts w:hint="default" w:ascii="Times New Roman" w:hAnsi="Times New Roman" w:eastAsia="sans-serif" w:cs="Times New Roman"/>
          <w:i w:val="0"/>
          <w:iCs w:val="0"/>
          <w:caps w:val="0"/>
          <w:color w:val="333333"/>
          <w:spacing w:val="0"/>
          <w:sz w:val="24"/>
          <w:szCs w:val="24"/>
          <w:shd w:val="clear" w:fill="FFFFFF"/>
          <w:lang w:val="ru-RU"/>
        </w:rPr>
        <w:t>КДЦ «НАРУСИ</w:t>
      </w:r>
      <w:r>
        <w:rPr>
          <w:rFonts w:hint="default" w:ascii="Times New Roman" w:hAnsi="Times New Roman" w:eastAsia="sans-serif" w:cs="Times New Roman"/>
          <w:i w:val="0"/>
          <w:iCs w:val="0"/>
          <w:caps w:val="0"/>
          <w:color w:val="333333"/>
          <w:spacing w:val="0"/>
          <w:sz w:val="24"/>
          <w:szCs w:val="24"/>
          <w:shd w:val="clear" w:fill="FFFFFF"/>
        </w:rPr>
        <w:t xml:space="preserve">» (далее -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направленным на профилактику и пресечение коррупционных правонарушений в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1.3. Основными целями внедрения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xml:space="preserve"> Антикоррупционной политики являются: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минимизация риска вовлечения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ее руководства и работников в коррупционную деятельность;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формирование у работников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независимо от занимаемой должности, контрагентов и иных лиц единообразного понимания политики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о неприятии коррупции в любых формах и проявлениях;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обобщение и разъяснение основных требований законодательства РФ в области противодействия коррупции, применяемых 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1.4. Для достижения поставленных целей устанавливаются следующие задачи внедрения Антикоррупционной политики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закрепление основных принципов антикоррупционной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определение области применения Политики и круга лиц, попадающих под ее действие;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определение должностных лиц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ответственных за реализацию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определение и закрепление обязанностей работников 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связанных с предупреждением и противодействием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установление перечня реализуемых </w:t>
      </w:r>
      <w:r>
        <w:rPr>
          <w:rFonts w:hint="default" w:ascii="Times New Roman" w:hAnsi="Times New Roman" w:eastAsia="sans-serif" w:cs="Times New Roman"/>
          <w:i w:val="0"/>
          <w:iCs w:val="0"/>
          <w:caps w:val="0"/>
          <w:color w:val="333333"/>
          <w:spacing w:val="0"/>
          <w:sz w:val="24"/>
          <w:szCs w:val="24"/>
          <w:shd w:val="clear" w:fill="FFFFFF"/>
          <w:lang w:val="ru-RU"/>
        </w:rPr>
        <w:t>Учреждением</w:t>
      </w:r>
      <w:r>
        <w:rPr>
          <w:rFonts w:hint="default" w:ascii="Times New Roman" w:hAnsi="Times New Roman" w:eastAsia="sans-serif" w:cs="Times New Roman"/>
          <w:i w:val="0"/>
          <w:iCs w:val="0"/>
          <w:caps w:val="0"/>
          <w:color w:val="333333"/>
          <w:spacing w:val="0"/>
          <w:sz w:val="24"/>
          <w:szCs w:val="24"/>
          <w:shd w:val="clear" w:fill="FFFFFF"/>
        </w:rPr>
        <w:t xml:space="preserve"> антикоррупционных мероприятий, стандартов и процедур и порядка их выполнения (применения);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закрепление ответственности сотрудников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за несоблюдение требований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2. Используемые в политике понятия и определения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Коррупция</w:t>
      </w:r>
      <w:r>
        <w:rPr>
          <w:rFonts w:hint="default" w:ascii="Times New Roman" w:hAnsi="Times New Roman" w:eastAsia="sans-serif" w:cs="Times New Roman"/>
          <w:i w:val="0"/>
          <w:iCs w:val="0"/>
          <w:caps w:val="0"/>
          <w:color w:val="333333"/>
          <w:spacing w:val="0"/>
          <w:sz w:val="24"/>
          <w:szCs w:val="24"/>
          <w:shd w:val="clear" w:fill="FFFFFF"/>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"garantf1://12064203.101/"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пункт 1 статьи 1</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Федерального закона от 25 декабря 2008 г. N 273-ФЗ "О противодействии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Противодействие коррупции</w:t>
      </w:r>
      <w:r>
        <w:rPr>
          <w:rFonts w:hint="default" w:ascii="Times New Roman" w:hAnsi="Times New Roman" w:eastAsia="sans-serif" w:cs="Times New Roman"/>
          <w:i w:val="0"/>
          <w:iCs w:val="0"/>
          <w:caps w:val="0"/>
          <w:color w:val="333333"/>
          <w:spacing w:val="0"/>
          <w:sz w:val="24"/>
          <w:szCs w:val="24"/>
          <w:shd w:val="clear" w:fill="FFFFFF"/>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"garantf1://12064203.102/"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пункт 2 статьи 1 </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Федерального закона от 25 декабря 2008 г. N 273-ФЗ "О противодействии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а) по предупреждению коррупции, в том числе по выявлению и последующему устранению причин коррупции (профилактика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б) по выявлению, предупреждению, пресечению, раскрытию и расследованию коррупционных правонарушений (борьба с коррупцией);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в) по минимизации и (или) ликвидации последствий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Контрагент</w:t>
      </w:r>
      <w:r>
        <w:rPr>
          <w:rFonts w:hint="default" w:ascii="Times New Roman" w:hAnsi="Times New Roman" w:eastAsia="sans-serif" w:cs="Times New Roman"/>
          <w:i w:val="0"/>
          <w:iCs w:val="0"/>
          <w:caps w:val="0"/>
          <w:color w:val="333333"/>
          <w:spacing w:val="0"/>
          <w:sz w:val="24"/>
          <w:szCs w:val="24"/>
          <w:shd w:val="clear" w:fill="FFFFFF"/>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Взятка</w:t>
      </w:r>
      <w:r>
        <w:rPr>
          <w:rFonts w:hint="default" w:ascii="Times New Roman" w:hAnsi="Times New Roman" w:eastAsia="sans-serif" w:cs="Times New Roman"/>
          <w:i w:val="0"/>
          <w:iCs w:val="0"/>
          <w:caps w:val="0"/>
          <w:color w:val="333333"/>
          <w:spacing w:val="0"/>
          <w:sz w:val="24"/>
          <w:szCs w:val="24"/>
          <w:shd w:val="clear" w:fill="FFFFFF"/>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Коммерческий подкуп</w:t>
      </w:r>
      <w:r>
        <w:rPr>
          <w:rFonts w:hint="default" w:ascii="Times New Roman" w:hAnsi="Times New Roman" w:eastAsia="sans-serif" w:cs="Times New Roman"/>
          <w:i w:val="0"/>
          <w:iCs w:val="0"/>
          <w:caps w:val="0"/>
          <w:color w:val="333333"/>
          <w:spacing w:val="0"/>
          <w:sz w:val="24"/>
          <w:szCs w:val="24"/>
          <w:shd w:val="clear" w:fill="FFFFFF"/>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"garantf1://10008000.20401/"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часть 1 статьи 204</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Уголовного кодекса Российской Федерации).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Конфликт интересов</w:t>
      </w:r>
      <w:r>
        <w:rPr>
          <w:rFonts w:hint="default" w:ascii="Times New Roman" w:hAnsi="Times New Roman" w:eastAsia="sans-serif" w:cs="Times New Roman"/>
          <w:i w:val="0"/>
          <w:iCs w:val="0"/>
          <w:caps w:val="0"/>
          <w:color w:val="333333"/>
          <w:spacing w:val="0"/>
          <w:sz w:val="24"/>
          <w:szCs w:val="24"/>
          <w:shd w:val="clear" w:fill="FFFFFF"/>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3. Основные принципы антикоррупционной деятельности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3.1. В соответствии со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"garantf1://12064203.3/"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ст. 3</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 признание, обеспечение и защита основных прав и свобод человека и гражданина;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2) законность;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3) публичность и открытость деятельности государственных органов и органов местного самоуправления;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4) неотвратимость ответственности за совершение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6) приоритетное применение мер по предупреждению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7) сотрудничество государства с институтами гражданского общества, международными организациями и физическими лицами.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3.2. Система мер противодействия коррупции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xml:space="preserve"> основывается на следующих принципах: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а) Принцип соответствия Антикоррупционной политики </w:t>
      </w:r>
      <w:r>
        <w:rPr>
          <w:rFonts w:hint="default" w:ascii="Times New Roman" w:hAnsi="Times New Roman" w:eastAsia="sans-serif" w:cs="Times New Roman"/>
          <w:i w:val="0"/>
          <w:iCs w:val="0"/>
          <w:caps w:val="0"/>
          <w:color w:val="333333"/>
          <w:spacing w:val="0"/>
          <w:sz w:val="24"/>
          <w:szCs w:val="24"/>
          <w:shd w:val="clear" w:fill="FFFFFF"/>
          <w:lang w:val="ru-RU"/>
        </w:rPr>
        <w:t xml:space="preserve">Учреждения </w:t>
      </w:r>
      <w:r>
        <w:rPr>
          <w:rFonts w:hint="default" w:ascii="Times New Roman" w:hAnsi="Times New Roman" w:eastAsia="sans-serif" w:cs="Times New Roman"/>
          <w:i w:val="0"/>
          <w:iCs w:val="0"/>
          <w:caps w:val="0"/>
          <w:color w:val="333333"/>
          <w:spacing w:val="0"/>
          <w:sz w:val="24"/>
          <w:szCs w:val="24"/>
          <w:shd w:val="clear" w:fill="FFFFFF"/>
        </w:rPr>
        <w:t>действующему законодательству и общепринятым нормам: соответствие реализуемых антикоррупционных мероприятий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"garantf1://10003000.0/"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Конституции</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РФ, заключенным Российской Федерацией международным договорам,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"garantf1://12064203.705/"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Федеральному закону</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от 25 декабря 2008 г. N 273-ФЗ "О противодействии коррупции" и иным нормативным правовым актам, применяемым к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б) Принцип личного примера руководства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руководство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г) Принцип нулевой толерантности: неприятие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xml:space="preserve"> коррупции в любых формах и проявлениях.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ее руководителей и работников в коррупционную деятельность, осуществляется с учетом степени выявленного риска.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е) Принцип периодической оценки рисков: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xml:space="preserve"> на периодической основе осуществляется выявление и оценка коррупционных рисков, характерных для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в целом и для отдельных ее подразделений в частности.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ж) Принцип обязательности проверки контрагентов: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з) Принцип открытости: информирование контрагентов, партнеров и общественности о принятых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и антикоррупционных стандартах ведения деятельности.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к) Принцип ответственности и неотвратимости наказания: неотвратимость наказания для работников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 xml:space="preserve">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за реализацию внутриорганизационной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4. Область применения политики и круг лиц, попадающих под ее действие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4.1. Основным кругом лиц, попадающих под действие Политики, являются работники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находящиеся с ней в трудовых отношениях, вне зависимости от занимаемой должности и выполняемых функций.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4.2. Положения настоящей Антикоррупционной политики могут распространяться на иных физических и (или) юридических лиц, с которыми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вступает в договорные отношения, в случае если это закреплено в договорах, заключаемых </w:t>
      </w:r>
      <w:r>
        <w:rPr>
          <w:rFonts w:hint="default" w:ascii="Times New Roman" w:hAnsi="Times New Roman" w:eastAsia="sans-serif" w:cs="Times New Roman"/>
          <w:i w:val="0"/>
          <w:iCs w:val="0"/>
          <w:caps w:val="0"/>
          <w:color w:val="333333"/>
          <w:spacing w:val="0"/>
          <w:sz w:val="24"/>
          <w:szCs w:val="24"/>
          <w:shd w:val="clear" w:fill="FFFFFF"/>
          <w:lang w:val="ru-RU"/>
        </w:rPr>
        <w:t>Учреждением</w:t>
      </w:r>
      <w:r>
        <w:rPr>
          <w:rFonts w:hint="default" w:ascii="Times New Roman" w:hAnsi="Times New Roman" w:eastAsia="sans-serif" w:cs="Times New Roman"/>
          <w:i w:val="0"/>
          <w:iCs w:val="0"/>
          <w:caps w:val="0"/>
          <w:color w:val="333333"/>
          <w:spacing w:val="0"/>
          <w:sz w:val="24"/>
          <w:szCs w:val="24"/>
          <w:shd w:val="clear" w:fill="FFFFFF"/>
        </w:rPr>
        <w:t xml:space="preserve"> с такими лицами.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 xml:space="preserve">5. Должностные лица </w:t>
      </w:r>
      <w:r>
        <w:rPr>
          <w:rStyle w:val="6"/>
          <w:rFonts w:hint="default" w:ascii="Times New Roman" w:hAnsi="Times New Roman" w:eastAsia="sans-serif" w:cs="Times New Roman"/>
          <w:b/>
          <w:bCs/>
          <w:i w:val="0"/>
          <w:iCs w:val="0"/>
          <w:caps w:val="0"/>
          <w:color w:val="333333"/>
          <w:spacing w:val="0"/>
          <w:sz w:val="24"/>
          <w:szCs w:val="24"/>
          <w:shd w:val="clear" w:fill="FFFFFF"/>
          <w:lang w:val="ru-RU"/>
        </w:rPr>
        <w:t>учреждения</w:t>
      </w:r>
      <w:r>
        <w:rPr>
          <w:rStyle w:val="6"/>
          <w:rFonts w:hint="default" w:ascii="Times New Roman" w:hAnsi="Times New Roman" w:eastAsia="sans-serif" w:cs="Times New Roman"/>
          <w:b/>
          <w:bCs/>
          <w:i w:val="0"/>
          <w:iCs w:val="0"/>
          <w:caps w:val="0"/>
          <w:color w:val="333333"/>
          <w:spacing w:val="0"/>
          <w:sz w:val="24"/>
          <w:szCs w:val="24"/>
          <w:shd w:val="clear" w:fill="FFFFFF"/>
        </w:rPr>
        <w:t>, ответственные за реализацию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lang w:val="ru-RU"/>
        </w:rPr>
      </w:pPr>
      <w:r>
        <w:rPr>
          <w:rFonts w:hint="default" w:ascii="Times New Roman" w:hAnsi="Times New Roman" w:eastAsia="sans-serif" w:cs="Times New Roman"/>
          <w:i w:val="0"/>
          <w:iCs w:val="0"/>
          <w:caps w:val="0"/>
          <w:color w:val="333333"/>
          <w:spacing w:val="0"/>
          <w:sz w:val="24"/>
          <w:szCs w:val="24"/>
          <w:shd w:val="clear" w:fill="FFFFFF"/>
        </w:rPr>
        <w:t>5.1. Директор М</w:t>
      </w:r>
      <w:r>
        <w:rPr>
          <w:rFonts w:hint="default" w:ascii="Times New Roman" w:hAnsi="Times New Roman" w:eastAsia="sans-serif" w:cs="Times New Roman"/>
          <w:i w:val="0"/>
          <w:iCs w:val="0"/>
          <w:caps w:val="0"/>
          <w:color w:val="333333"/>
          <w:spacing w:val="0"/>
          <w:sz w:val="24"/>
          <w:szCs w:val="24"/>
          <w:shd w:val="clear" w:fill="FFFFFF"/>
          <w:lang w:val="ru-RU"/>
        </w:rPr>
        <w:t>КУ»КДЦ «НАРУСИ» Беда А.Д.: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утверждает настоящую Политику;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рассматривает и утверждает изменения и дополнения к Политике;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контролирует общие результаты внедрения и применения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отвечает за организацию всех мероприятий, направленных на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реализацию принципов и требований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осуществляет меры по предупреждению коррупции в учреждении.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5.2. Директор М</w:t>
      </w:r>
      <w:r>
        <w:rPr>
          <w:rFonts w:hint="default" w:ascii="Times New Roman" w:hAnsi="Times New Roman" w:eastAsia="sans-serif" w:cs="Times New Roman"/>
          <w:i w:val="0"/>
          <w:iCs w:val="0"/>
          <w:caps w:val="0"/>
          <w:color w:val="333333"/>
          <w:spacing w:val="0"/>
          <w:sz w:val="24"/>
          <w:szCs w:val="24"/>
          <w:shd w:val="clear" w:fill="FFFFFF"/>
          <w:lang w:val="ru-RU"/>
        </w:rPr>
        <w:t>КУ»КДЦ «НАРУСИ»</w:t>
      </w:r>
      <w:r>
        <w:rPr>
          <w:rFonts w:hint="default" w:ascii="Times New Roman" w:hAnsi="Times New Roman" w:eastAsia="sans-serif" w:cs="Times New Roman"/>
          <w:i w:val="0"/>
          <w:iCs w:val="0"/>
          <w:caps w:val="0"/>
          <w:color w:val="333333"/>
          <w:spacing w:val="0"/>
          <w:sz w:val="24"/>
          <w:szCs w:val="24"/>
          <w:shd w:val="clear" w:fill="FFFFFF"/>
        </w:rPr>
        <w:t xml:space="preserve"> исходя из установленных задач, специфики деятельности, штатной численности, организационной структуры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назначает лицо или несколько лиц, ответственных за реализацию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5.3.   </w:t>
      </w:r>
      <w:r>
        <w:rPr>
          <w:rFonts w:hint="default" w:ascii="Times New Roman" w:hAnsi="Times New Roman" w:eastAsia="sans-serif" w:cs="Times New Roman"/>
          <w:i w:val="0"/>
          <w:iCs w:val="0"/>
          <w:caps w:val="0"/>
          <w:color w:val="333333"/>
          <w:spacing w:val="0"/>
          <w:sz w:val="24"/>
          <w:szCs w:val="24"/>
          <w:shd w:val="clear" w:fill="FFFFFF"/>
          <w:lang w:val="ru-RU"/>
        </w:rPr>
        <w:t>Менеджер кудбтурно-досуговых организаций клубного типа</w:t>
      </w:r>
      <w:r>
        <w:rPr>
          <w:rFonts w:hint="default" w:ascii="Times New Roman" w:hAnsi="Times New Roman" w:eastAsia="sans-serif" w:cs="Times New Roman"/>
          <w:i w:val="0"/>
          <w:iCs w:val="0"/>
          <w:caps w:val="0"/>
          <w:color w:val="333333"/>
          <w:spacing w:val="0"/>
          <w:sz w:val="24"/>
          <w:szCs w:val="24"/>
          <w:shd w:val="clear" w:fill="FFFFFF"/>
        </w:rPr>
        <w:t xml:space="preserve"> М</w:t>
      </w:r>
      <w:r>
        <w:rPr>
          <w:rFonts w:hint="default" w:ascii="Times New Roman" w:hAnsi="Times New Roman" w:eastAsia="sans-serif" w:cs="Times New Roman"/>
          <w:i w:val="0"/>
          <w:iCs w:val="0"/>
          <w:caps w:val="0"/>
          <w:color w:val="333333"/>
          <w:spacing w:val="0"/>
          <w:sz w:val="24"/>
          <w:szCs w:val="24"/>
          <w:shd w:val="clear" w:fill="FFFFFF"/>
          <w:lang w:val="ru-RU"/>
        </w:rPr>
        <w:t>КУ»КДЦ «НАРУСИ»</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разрабатывает и представляет на утверждение директору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sans-serif" w:cs="Times New Roman"/>
          <w:i w:val="0"/>
          <w:iCs w:val="0"/>
          <w:caps w:val="0"/>
          <w:color w:val="333333"/>
          <w:spacing w:val="0"/>
          <w:sz w:val="24"/>
          <w:szCs w:val="24"/>
          <w:shd w:val="clear" w:fill="FFFFFF"/>
        </w:rPr>
      </w:pPr>
      <w:r>
        <w:rPr>
          <w:rFonts w:hint="default" w:ascii="Times New Roman" w:hAnsi="Times New Roman" w:eastAsia="sans-serif" w:cs="Times New Roman"/>
          <w:i w:val="0"/>
          <w:iCs w:val="0"/>
          <w:caps w:val="0"/>
          <w:color w:val="333333"/>
          <w:spacing w:val="0"/>
          <w:sz w:val="24"/>
          <w:szCs w:val="24"/>
          <w:shd w:val="clear" w:fill="FFFFFF"/>
        </w:rPr>
        <w:t>5.</w:t>
      </w:r>
      <w:r>
        <w:rPr>
          <w:rFonts w:hint="default" w:ascii="Times New Roman" w:hAnsi="Times New Roman" w:eastAsia="sans-serif" w:cs="Times New Roman"/>
          <w:i w:val="0"/>
          <w:iCs w:val="0"/>
          <w:caps w:val="0"/>
          <w:color w:val="333333"/>
          <w:spacing w:val="0"/>
          <w:sz w:val="24"/>
          <w:szCs w:val="24"/>
          <w:shd w:val="clear" w:fill="FFFFFF"/>
          <w:lang w:val="ru-RU"/>
        </w:rPr>
        <w:t>4</w:t>
      </w:r>
      <w:r>
        <w:rPr>
          <w:rFonts w:hint="default" w:ascii="Times New Roman" w:hAnsi="Times New Roman" w:eastAsia="sans-serif" w:cs="Times New Roman"/>
          <w:i w:val="0"/>
          <w:iCs w:val="0"/>
          <w:caps w:val="0"/>
          <w:color w:val="333333"/>
          <w:spacing w:val="0"/>
          <w:sz w:val="24"/>
          <w:szCs w:val="24"/>
          <w:shd w:val="clear" w:fill="FFFFFF"/>
        </w:rPr>
        <w:t>.  Комиссия по противодействию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осуществляет оценку коррупционных рисков;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проводит оценку результатов антикоррупционной работы и подготавливает соответствующие отчетные материалы начальнику учреждения;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осуществляет меры по предупреждению коррупции в учреждении;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индивидуальное консультирование работников;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проведение оценки результатов антикоррупционной работы и подготовка соответствующих отчетных материалов для директора МБУК «РМДК».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 xml:space="preserve">6. Обязанности работников и </w:t>
      </w:r>
      <w:r>
        <w:rPr>
          <w:rStyle w:val="6"/>
          <w:rFonts w:hint="default" w:ascii="Times New Roman" w:hAnsi="Times New Roman" w:eastAsia="sans-serif" w:cs="Times New Roman"/>
          <w:b/>
          <w:bCs/>
          <w:i w:val="0"/>
          <w:iCs w:val="0"/>
          <w:caps w:val="0"/>
          <w:color w:val="333333"/>
          <w:spacing w:val="0"/>
          <w:sz w:val="24"/>
          <w:szCs w:val="24"/>
          <w:shd w:val="clear" w:fill="FFFFFF"/>
          <w:lang w:val="ru-RU"/>
        </w:rPr>
        <w:t>учреждения</w:t>
      </w:r>
      <w:r>
        <w:rPr>
          <w:rStyle w:val="6"/>
          <w:rFonts w:hint="default" w:ascii="Times New Roman" w:hAnsi="Times New Roman" w:eastAsia="sans-serif" w:cs="Times New Roman"/>
          <w:b/>
          <w:bCs/>
          <w:i w:val="0"/>
          <w:iCs w:val="0"/>
          <w:caps w:val="0"/>
          <w:color w:val="333333"/>
          <w:spacing w:val="0"/>
          <w:sz w:val="24"/>
          <w:szCs w:val="24"/>
          <w:shd w:val="clear" w:fill="FFFFFF"/>
        </w:rPr>
        <w:t>, связанные с предупреждением и противодействием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6.1. Все работники вне зависимости от должности и стажа работы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и в связи с исполнением своих должностных обязанностей должны: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руководствоваться положениями настоящей Политики и неукоснительно соблюдать ее принципы и требования;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воздерживаться от совершения и (или) участия в совершении коррупционных правонарушений в интересах или от имени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о случаях склонения работника к совершению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или иными лицами;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pPr>
        <w:pStyle w:val="7"/>
        <w:keepNext w:val="0"/>
        <w:keepLines w:val="0"/>
        <w:widowControl/>
        <w:suppressLineNumbers w:val="0"/>
        <w:spacing w:before="0" w:beforeAutospacing="0" w:after="150" w:afterAutospacing="0"/>
        <w:ind w:left="0" w:right="0"/>
        <w:jc w:val="center"/>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widowControl/>
        <w:suppressLineNumbers w:val="0"/>
        <w:spacing w:before="0" w:beforeAutospacing="0" w:after="150" w:afterAutospacing="0"/>
        <w:ind w:left="0" w:right="0"/>
        <w:jc w:val="center"/>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 xml:space="preserve">7. Реализуемые </w:t>
      </w:r>
      <w:r>
        <w:rPr>
          <w:rStyle w:val="6"/>
          <w:rFonts w:hint="default" w:ascii="Times New Roman" w:hAnsi="Times New Roman" w:eastAsia="sans-serif" w:cs="Times New Roman"/>
          <w:b/>
          <w:bCs/>
          <w:i w:val="0"/>
          <w:iCs w:val="0"/>
          <w:caps w:val="0"/>
          <w:color w:val="333333"/>
          <w:spacing w:val="0"/>
          <w:sz w:val="24"/>
          <w:szCs w:val="24"/>
          <w:shd w:val="clear" w:fill="FFFFFF"/>
          <w:lang w:val="ru-RU"/>
        </w:rPr>
        <w:t>учреждением</w:t>
      </w:r>
      <w:r>
        <w:rPr>
          <w:rStyle w:val="6"/>
          <w:rFonts w:hint="default" w:ascii="Times New Roman" w:hAnsi="Times New Roman" w:eastAsia="sans-serif" w:cs="Times New Roman"/>
          <w:b/>
          <w:bCs/>
          <w:i w:val="0"/>
          <w:iCs w:val="0"/>
          <w:caps w:val="0"/>
          <w:color w:val="333333"/>
          <w:spacing w:val="0"/>
          <w:sz w:val="24"/>
          <w:szCs w:val="24"/>
          <w:shd w:val="clear" w:fill="FFFFFF"/>
        </w:rPr>
        <w:t xml:space="preserve"> антикоррупционные мероприятия</w:t>
      </w:r>
      <w:r>
        <w:rPr>
          <w:rFonts w:hint="default" w:ascii="Times New Roman" w:hAnsi="Times New Roman" w:eastAsia="sans-serif" w:cs="Times New Roman"/>
          <w:i w:val="0"/>
          <w:iCs w:val="0"/>
          <w:caps w:val="0"/>
          <w:color w:val="333333"/>
          <w:spacing w:val="0"/>
          <w:sz w:val="24"/>
          <w:szCs w:val="24"/>
          <w:shd w:val="clear" w:fill="FFFFFF"/>
        </w:rPr>
        <w:t> </w:t>
      </w:r>
    </w:p>
    <w:tbl>
      <w:tblPr>
        <w:tblStyle w:val="4"/>
        <w:tblW w:w="9867" w:type="dxa"/>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3310"/>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4" w:hRule="atLeast"/>
        </w:trPr>
        <w:tc>
          <w:tcPr>
            <w:tcW w:w="3310"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jc w:val="center"/>
              <w:rPr>
                <w:rFonts w:hint="default" w:ascii="Times New Roman" w:hAnsi="Times New Roman" w:cs="Times New Roman"/>
                <w:b/>
                <w:bCs/>
                <w:sz w:val="21"/>
                <w:szCs w:val="21"/>
              </w:rPr>
            </w:pPr>
            <w:r>
              <w:rPr>
                <w:rFonts w:hint="default" w:ascii="Times New Roman" w:hAnsi="Times New Roman" w:cs="Times New Roman"/>
                <w:b/>
                <w:bCs/>
                <w:sz w:val="21"/>
                <w:szCs w:val="21"/>
              </w:rPr>
              <w:t>Направление</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jc w:val="center"/>
              <w:rPr>
                <w:rFonts w:hint="default" w:ascii="Times New Roman" w:hAnsi="Times New Roman" w:cs="Times New Roman"/>
                <w:b/>
                <w:bCs/>
                <w:sz w:val="21"/>
                <w:szCs w:val="21"/>
              </w:rPr>
            </w:pPr>
            <w:r>
              <w:rPr>
                <w:rFonts w:hint="default" w:ascii="Times New Roman" w:hAnsi="Times New Roman" w:cs="Times New Roman"/>
                <w:b/>
                <w:bCs/>
                <w:sz w:val="21"/>
                <w:szCs w:val="21"/>
              </w:rPr>
              <w:t>Мероприятие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Style w:val="6"/>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Нормативное обеспечение, закрепление стандартов поведения и декларация намерений</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Разработка и принятие кодекса этики и служебного поведения работников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Разработка и внедрение положения о конфликте интересов, декларации о конфликте интересов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Разработка и принятие правил, регламентирующих вопросы обмена деловыми подарками и знаками делового гостеприимства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Присоединение к Антикоррупционной хартии российского бизнеса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Введение в договоры, связанные с хозяйственной деятельностью организации, стандартной антикоррупционной оговорки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Введение антикоррупционных положений в трудовые договора работников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Разработка и введение специальных антикоррупционных процедур</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Ежегодное заполнение декларации о конфликте интересов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Style w:val="6"/>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Обучение и информирование работников</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Проведение обучающих мероприятий по вопросам профилактики и противодействия коррупции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Организация индивидуального консультирования работников по вопросам применения (соблюдения) антикоррупционных стандартов и процедур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trPr>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Обеспечение соответствия системы внутреннего контроля и аудита организации требованиям антикоррупционной политики организации</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Осуществление регулярного контроля соблюдения внутренних процедур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Осуществление регулярного контроля данных бухгалтерского учета, наличия и достоверности первичных документов бухгалтерского учета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Style w:val="6"/>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Привлечение экспертов</w:t>
            </w:r>
          </w:p>
          <w:p>
            <w:pPr>
              <w:keepNext w:val="0"/>
              <w:keepLines w:val="0"/>
              <w:widowControl/>
              <w:suppressLineNumbers w:val="0"/>
              <w:jc w:val="left"/>
              <w:rPr>
                <w:rFonts w:hint="default" w:ascii="Times New Roman" w:hAnsi="Times New Roman" w:cs="Times New Roman"/>
                <w:b w:val="0"/>
                <w:bCs w:val="0"/>
                <w:sz w:val="21"/>
                <w:szCs w:val="21"/>
              </w:rPr>
            </w:pPr>
            <w:r>
              <w:rPr>
                <w:rStyle w:val="6"/>
                <w:rFonts w:hint="default" w:ascii="Times New Roman" w:hAnsi="Times New Roman" w:eastAsia="SimSun" w:cs="Times New Roman"/>
                <w:b w:val="0"/>
                <w:bCs w:val="0"/>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Периодическое проведение внешнего аудита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b w:val="0"/>
                <w:bCs w:val="0"/>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b w:val="0"/>
                <w:bCs w:val="0"/>
                <w:sz w:val="21"/>
                <w:szCs w:val="21"/>
              </w:rPr>
            </w:pPr>
            <w:r>
              <w:rPr>
                <w:rStyle w:val="6"/>
                <w:rFonts w:hint="default" w:ascii="Times New Roman" w:hAnsi="Times New Roman" w:cs="Times New Roman"/>
                <w:b w:val="0"/>
                <w:bCs w:val="0"/>
                <w:sz w:val="21"/>
                <w:szCs w:val="21"/>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restart"/>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Оценка результатов проводимой антикоррупционной работы и распространение отчетных материалов</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eastAsia="SimSun" w:cs="Times New Roman"/>
                <w:kern w:val="0"/>
                <w:sz w:val="21"/>
                <w:szCs w:val="21"/>
                <w:lang w:val="en-US" w:eastAsia="zh-CN" w:bidi="ar"/>
              </w:rPr>
              <w:t> </w:t>
            </w: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Проведение регулярной оценки результатов работы по противодействию коррупции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3310" w:type="dxa"/>
            <w:vMerge w:val="continue"/>
            <w:shd w:val="clear" w:color="auto" w:fill="auto"/>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sz w:val="21"/>
                <w:szCs w:val="21"/>
              </w:rPr>
            </w:pPr>
          </w:p>
        </w:tc>
        <w:tc>
          <w:tcPr>
            <w:tcW w:w="6557" w:type="dxa"/>
            <w:shd w:val="clear" w:color="auto" w:fill="auto"/>
            <w:tcMar>
              <w:top w:w="0" w:type="dxa"/>
              <w:left w:w="0" w:type="dxa"/>
              <w:bottom w:w="0" w:type="dxa"/>
              <w:right w:w="0" w:type="dxa"/>
            </w:tcMar>
            <w:vAlign w:val="center"/>
          </w:tcPr>
          <w:p>
            <w:pPr>
              <w:pStyle w:val="7"/>
              <w:keepNext w:val="0"/>
              <w:keepLines w:val="0"/>
              <w:widowControl/>
              <w:suppressLineNumbers w:val="0"/>
              <w:spacing w:before="0" w:beforeAutospacing="0" w:after="15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Подготовка и распространение отчетных материалов о проводимой работе и достигнутых результатах в сфере противодействия коррупции</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br w:type="textWrapping"/>
      </w:r>
      <w:r>
        <w:rPr>
          <w:rFonts w:hint="default" w:ascii="Times New Roman" w:hAnsi="Times New Roman" w:eastAsia="sans-serif" w:cs="Times New Roman"/>
          <w:i w:val="0"/>
          <w:iCs w:val="0"/>
          <w:caps w:val="0"/>
          <w:color w:val="333333"/>
          <w:spacing w:val="0"/>
          <w:sz w:val="24"/>
          <w:szCs w:val="24"/>
          <w:shd w:val="clear" w:fill="FFFFFF"/>
        </w:rPr>
        <w:t xml:space="preserve">В качестве приложения к настоящей Политике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и ежегодно утверждается план реализации антикоррупционных мероприятий с указанием сроков его проведения и ответственного исполнителя.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8. Внедрение стандартов поведения работников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9. Выявление и урегулирование конфликта интересов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9.1. Своевременное выявление конфликта интересов в деятельности работников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является одним из ключевых элементов предотвращения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s="Times New Roman"/>
          <w:b/>
          <w:bCs/>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 xml:space="preserve">Правила обмена деловыми подарками и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знаками делового гостеприимства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10.1. В целях исключения оказания влияния третьих лиц на деятельность работников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при осуществлении ими трудовой деятельности, а также нарушения норм действующего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антикоррупционного законодательства</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xml:space="preserve"> РФ,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 xml:space="preserve"> утверждаются Правила обмена деловыми подарками и знаками делового гостеприимства.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11. Оценка коррупционных рисков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11.1. Целью оценки коррупционных рисков является определение конкретных бизнес-процессов и деловых операций в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при реализации которых наиболее высока вероятность совершения работниками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коррупционных правонарушений как в целях получения личной выгоды, так и в целях получения выгоды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и рационально использовать ресурсы, направляемые на проведение работы по профилактике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11.3. Оценка коррупционных рисков проводится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и на регулярной основе.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11.4. Порядок проведения оценки коррупционных рисков: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представить деятельность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в виде отдельных бизнес-процессов, в каждом из которых выделить составные элементы (подпроцессы);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w:t>
      </w:r>
      <w:r>
        <w:rPr>
          <w:rFonts w:hint="default" w:ascii="Times New Roman" w:hAnsi="Times New Roman" w:eastAsia="sans-serif" w:cs="Times New Roman"/>
          <w:i w:val="0"/>
          <w:iCs w:val="0"/>
          <w:caps w:val="0"/>
          <w:color w:val="333333"/>
          <w:spacing w:val="0"/>
          <w:sz w:val="24"/>
          <w:szCs w:val="24"/>
          <w:shd w:val="clear" w:fill="FFFFFF"/>
          <w:lang w:val="ru-RU"/>
        </w:rPr>
        <w:t>д</w:t>
      </w:r>
      <w:r>
        <w:rPr>
          <w:rFonts w:hint="default" w:ascii="Times New Roman" w:hAnsi="Times New Roman" w:eastAsia="sans-serif" w:cs="Times New Roman"/>
          <w:i w:val="0"/>
          <w:iCs w:val="0"/>
          <w:caps w:val="0"/>
          <w:color w:val="333333"/>
          <w:spacing w:val="0"/>
          <w:sz w:val="24"/>
          <w:szCs w:val="24"/>
          <w:shd w:val="clear" w:fill="FFFFFF"/>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характеристику выгоды или преимущества, которое может быть получено </w:t>
      </w:r>
      <w:r>
        <w:rPr>
          <w:rFonts w:hint="default" w:ascii="Times New Roman" w:hAnsi="Times New Roman" w:eastAsia="sans-serif" w:cs="Times New Roman"/>
          <w:i w:val="0"/>
          <w:iCs w:val="0"/>
          <w:caps w:val="0"/>
          <w:color w:val="333333"/>
          <w:spacing w:val="0"/>
          <w:sz w:val="24"/>
          <w:szCs w:val="24"/>
          <w:shd w:val="clear" w:fill="FFFFFF"/>
          <w:lang w:val="ru-RU"/>
        </w:rPr>
        <w:t>Учреждением</w:t>
      </w:r>
      <w:r>
        <w:rPr>
          <w:rFonts w:hint="default" w:ascii="Times New Roman" w:hAnsi="Times New Roman" w:eastAsia="sans-serif" w:cs="Times New Roman"/>
          <w:i w:val="0"/>
          <w:iCs w:val="0"/>
          <w:caps w:val="0"/>
          <w:color w:val="333333"/>
          <w:spacing w:val="0"/>
          <w:sz w:val="24"/>
          <w:szCs w:val="24"/>
          <w:shd w:val="clear" w:fill="FFFFFF"/>
        </w:rPr>
        <w:t xml:space="preserve"> или е</w:t>
      </w:r>
      <w:r>
        <w:rPr>
          <w:rFonts w:hint="default" w:ascii="Times New Roman" w:hAnsi="Times New Roman" w:eastAsia="sans-serif" w:cs="Times New Roman"/>
          <w:i w:val="0"/>
          <w:iCs w:val="0"/>
          <w:caps w:val="0"/>
          <w:color w:val="333333"/>
          <w:spacing w:val="0"/>
          <w:sz w:val="24"/>
          <w:szCs w:val="24"/>
          <w:shd w:val="clear" w:fill="FFFFFF"/>
          <w:lang w:val="ru-RU"/>
        </w:rPr>
        <w:t>го</w:t>
      </w:r>
      <w:r>
        <w:rPr>
          <w:rFonts w:hint="default" w:ascii="Times New Roman" w:hAnsi="Times New Roman" w:eastAsia="sans-serif" w:cs="Times New Roman"/>
          <w:i w:val="0"/>
          <w:iCs w:val="0"/>
          <w:caps w:val="0"/>
          <w:color w:val="333333"/>
          <w:spacing w:val="0"/>
          <w:sz w:val="24"/>
          <w:szCs w:val="24"/>
          <w:shd w:val="clear" w:fill="FFFFFF"/>
        </w:rPr>
        <w:t xml:space="preserve"> отдельными работниками при совершении "коррупционного правонарушения";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должности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 xml:space="preserve">и, которые являются "ключевыми" для совершения коррупционного правонарушения, - участие каких должностных лиц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необходимо, чтобы совершение коррупционного правонарушения стало возможным;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вероятные формы осуществления коррупционных платежей.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w:t>
      </w:r>
      <w:r>
        <w:rPr>
          <w:rFonts w:hint="default" w:ascii="Times New Roman" w:hAnsi="Times New Roman" w:eastAsia="sans-serif" w:cs="Times New Roman"/>
          <w:i w:val="0"/>
          <w:iCs w:val="0"/>
          <w:caps w:val="0"/>
          <w:color w:val="333333"/>
          <w:spacing w:val="0"/>
          <w:sz w:val="24"/>
          <w:szCs w:val="24"/>
          <w:shd w:val="clear" w:fill="FFFFFF"/>
          <w:lang w:val="ru-RU"/>
        </w:rPr>
        <w:t>н</w:t>
      </w:r>
      <w:r>
        <w:rPr>
          <w:rFonts w:hint="default" w:ascii="Times New Roman" w:hAnsi="Times New Roman" w:eastAsia="sans-serif" w:cs="Times New Roman"/>
          <w:i w:val="0"/>
          <w:iCs w:val="0"/>
          <w:caps w:val="0"/>
          <w:color w:val="333333"/>
          <w:spacing w:val="0"/>
          <w:sz w:val="24"/>
          <w:szCs w:val="24"/>
          <w:shd w:val="clear" w:fill="FFFFFF"/>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w:t>
      </w:r>
      <w:r>
        <w:rPr>
          <w:rFonts w:hint="default" w:ascii="Times New Roman" w:hAnsi="Times New Roman" w:eastAsia="sans-serif" w:cs="Times New Roman"/>
          <w:i w:val="0"/>
          <w:iCs w:val="0"/>
          <w:caps w:val="0"/>
          <w:color w:val="333333"/>
          <w:spacing w:val="0"/>
          <w:sz w:val="24"/>
          <w:szCs w:val="24"/>
          <w:shd w:val="clear" w:fill="FFFFFF"/>
          <w:lang w:val="ru-RU"/>
        </w:rPr>
        <w:t>с</w:t>
      </w:r>
      <w:r>
        <w:rPr>
          <w:rFonts w:hint="default" w:ascii="Times New Roman" w:hAnsi="Times New Roman" w:eastAsia="sans-serif" w:cs="Times New Roman"/>
          <w:i w:val="0"/>
          <w:iCs w:val="0"/>
          <w:caps w:val="0"/>
          <w:color w:val="333333"/>
          <w:spacing w:val="0"/>
          <w:sz w:val="24"/>
          <w:szCs w:val="24"/>
          <w:shd w:val="clear" w:fill="FFFFFF"/>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w:t>
      </w:r>
      <w:r>
        <w:rPr>
          <w:rFonts w:hint="default" w:ascii="Times New Roman" w:hAnsi="Times New Roman" w:eastAsia="sans-serif" w:cs="Times New Roman"/>
          <w:i w:val="0"/>
          <w:iCs w:val="0"/>
          <w:caps w:val="0"/>
          <w:color w:val="333333"/>
          <w:spacing w:val="0"/>
          <w:sz w:val="24"/>
          <w:szCs w:val="24"/>
          <w:shd w:val="clear" w:fill="FFFFFF"/>
          <w:lang w:val="ru-RU"/>
        </w:rPr>
        <w:t>р</w:t>
      </w:r>
      <w:r>
        <w:rPr>
          <w:rFonts w:hint="default" w:ascii="Times New Roman" w:hAnsi="Times New Roman" w:eastAsia="sans-serif" w:cs="Times New Roman"/>
          <w:i w:val="0"/>
          <w:iCs w:val="0"/>
          <w:caps w:val="0"/>
          <w:color w:val="333333"/>
          <w:spacing w:val="0"/>
          <w:sz w:val="24"/>
          <w:szCs w:val="24"/>
          <w:shd w:val="clear" w:fill="FFFFFF"/>
        </w:rPr>
        <w:t>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детальную регламентацию способа и сроков совершения действий работником в "критической точке";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реинжиниринг функций, в том числе их перераспределение между структурными подразделениями внутри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введение или расширение процессуальных форм внешнего взаимодействия работников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установление дополнительных форм отчетности работников о результатах принятых решений;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введение ограничений, затрудняющих осуществление коррупционных платежей и т.д.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12. Консультирование и обучение работников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12.2. Цели и задачи обучения определяют тематику и форму занятий. Обучение может, в частности, проводиться по следующей тематике: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коррупция в государственном и частном секторах экономики (теоретическая);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юридическая ответственность за совершение коррупционных правонарушений;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ознакомление с требованиями законодательства и внутренними документами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по вопросам противодействия коррупции и порядком их применения в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выявление и разрешение конфликта интересов при выполнении трудовых обязанностей;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взаимодействие с правоохранительными органами по вопросам профилактики и противодействия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12.4. В зависимости от времени проведения можно выделить следующие виды обучения: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обучение по вопросам профилактики и противодействия коррупции непосредственно после приема на работу;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периодическое обучение работников Организации с целью поддержания их знаний и навыков в сфере противодействия коррупции на должном уровне;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13. Внутренний контроль и аудит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13.1. 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"garantf1://70003036.0/"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Федеральным законом</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13.2. Система внутреннего контроля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способствует профилактике и выявлению коррупционных правонарушений в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и обеспечение соответствия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требованиям нормативных правовых актов и локальных нормативных актов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Для этого система внутреннего контроля и аудита учитывает требования Антикоррупционной политики, реализуемой </w:t>
      </w:r>
      <w:r>
        <w:rPr>
          <w:rFonts w:hint="default" w:ascii="Times New Roman" w:hAnsi="Times New Roman" w:eastAsia="sans-serif" w:cs="Times New Roman"/>
          <w:i w:val="0"/>
          <w:iCs w:val="0"/>
          <w:caps w:val="0"/>
          <w:color w:val="333333"/>
          <w:spacing w:val="0"/>
          <w:sz w:val="24"/>
          <w:szCs w:val="24"/>
          <w:shd w:val="clear" w:fill="FFFFFF"/>
          <w:lang w:val="ru-RU"/>
        </w:rPr>
        <w:t>Учреждением</w:t>
      </w:r>
      <w:r>
        <w:rPr>
          <w:rFonts w:hint="default" w:ascii="Times New Roman" w:hAnsi="Times New Roman" w:eastAsia="sans-serif" w:cs="Times New Roman"/>
          <w:i w:val="0"/>
          <w:iCs w:val="0"/>
          <w:caps w:val="0"/>
          <w:color w:val="333333"/>
          <w:spacing w:val="0"/>
          <w:sz w:val="24"/>
          <w:szCs w:val="24"/>
          <w:shd w:val="clear" w:fill="FFFFFF"/>
        </w:rPr>
        <w:t>, в том числе: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контроль документирования операций хозяйственной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проверка экономической обоснованности осуществляемых операций в сферах коррупционного риска.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оплата услуг, характер которых не определен либо вызывает сомнения;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закупки или продажи по ценам, значительно отличающимся от рыночных;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сомнительные платежи наличными.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14. Меры по предупреждению коррупции при взаимодействии с организациями-контрагентами и в зависимых организациях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14.1. В антикоррупционной работе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 xml:space="preserve">и внедряются специальные процедуры проверки контрагентов в целях снижения риска вовлечения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hint="default" w:ascii="Times New Roman" w:hAnsi="Times New Roman" w:eastAsia="sans-serif" w:cs="Times New Roman"/>
          <w:i w:val="0"/>
          <w:iCs w:val="0"/>
          <w:caps w:val="0"/>
          <w:color w:val="333333"/>
          <w:spacing w:val="0"/>
          <w:sz w:val="24"/>
          <w:szCs w:val="24"/>
          <w:shd w:val="clear" w:fill="FFFFFF"/>
          <w:lang w:val="ru-RU"/>
        </w:rPr>
        <w:t>Учреждении</w:t>
      </w:r>
      <w:r>
        <w:rPr>
          <w:rFonts w:hint="default" w:ascii="Times New Roman" w:hAnsi="Times New Roman" w:eastAsia="sans-serif" w:cs="Times New Roman"/>
          <w:i w:val="0"/>
          <w:iCs w:val="0"/>
          <w:caps w:val="0"/>
          <w:color w:val="333333"/>
          <w:spacing w:val="0"/>
          <w:sz w:val="24"/>
          <w:szCs w:val="24"/>
          <w:shd w:val="clear" w:fill="FFFFFF"/>
        </w:rPr>
        <w:t>. Определенные положения о соблюдении антикоррупционных стандартов могут включаться в договоры, заключаемые с организациями-контрагентами.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14.3. В</w:t>
      </w:r>
      <w:r>
        <w:rPr>
          <w:rFonts w:hint="default" w:ascii="Times New Roman" w:hAnsi="Times New Roman" w:eastAsia="sans-serif" w:cs="Times New Roman"/>
          <w:i w:val="0"/>
          <w:iCs w:val="0"/>
          <w:caps w:val="0"/>
          <w:color w:val="333333"/>
          <w:spacing w:val="0"/>
          <w:sz w:val="24"/>
          <w:szCs w:val="24"/>
          <w:shd w:val="clear" w:fill="FFFFFF"/>
          <w:lang w:val="ru-RU"/>
        </w:rPr>
        <w:t>Учреждени</w:t>
      </w:r>
      <w:r>
        <w:rPr>
          <w:rFonts w:hint="default" w:ascii="Times New Roman" w:hAnsi="Times New Roman" w:eastAsia="sans-serif" w:cs="Times New Roman"/>
          <w:i w:val="0"/>
          <w:iCs w:val="0"/>
          <w:caps w:val="0"/>
          <w:color w:val="333333"/>
          <w:spacing w:val="0"/>
          <w:sz w:val="24"/>
          <w:szCs w:val="24"/>
          <w:shd w:val="clear" w:fill="FFFFFF"/>
        </w:rPr>
        <w:t xml:space="preserve">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15. Сотрудничество с правоохранительными органами в сфере противодействия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15.1. Сотрудничество с правоохранительными органами является важным показателем действительной приверженности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декларируемым антикоррупционным стандартам поведения.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15.2.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(работникам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стало известно.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15.3.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15.4. Сотрудничество с правоохранительными органами также проявляется в форме: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по вопросам предупреждения и противодействия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15.5. Руководству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и е</w:t>
      </w:r>
      <w:r>
        <w:rPr>
          <w:rFonts w:hint="default" w:ascii="Times New Roman" w:hAnsi="Times New Roman" w:eastAsia="sans-serif" w:cs="Times New Roman"/>
          <w:i w:val="0"/>
          <w:iCs w:val="0"/>
          <w:caps w:val="0"/>
          <w:color w:val="333333"/>
          <w:spacing w:val="0"/>
          <w:sz w:val="24"/>
          <w:szCs w:val="24"/>
          <w:shd w:val="clear" w:fill="FFFFFF"/>
          <w:lang w:val="ru-RU"/>
        </w:rPr>
        <w:t>го</w:t>
      </w:r>
      <w:r>
        <w:rPr>
          <w:rFonts w:hint="default" w:ascii="Times New Roman" w:hAnsi="Times New Roman" w:eastAsia="sans-serif" w:cs="Times New Roman"/>
          <w:i w:val="0"/>
          <w:iCs w:val="0"/>
          <w:caps w:val="0"/>
          <w:color w:val="333333"/>
          <w:spacing w:val="0"/>
          <w:sz w:val="24"/>
          <w:szCs w:val="24"/>
          <w:shd w:val="clear" w:fill="FFFFFF"/>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6"/>
          <w:rFonts w:hint="default" w:ascii="Times New Roman" w:hAnsi="Times New Roman" w:eastAsia="sans-serif" w:cs="Times New Roman"/>
          <w:b/>
          <w:bCs/>
          <w:i w:val="0"/>
          <w:iCs w:val="0"/>
          <w:caps w:val="0"/>
          <w:color w:val="333333"/>
          <w:spacing w:val="0"/>
          <w:sz w:val="24"/>
          <w:szCs w:val="24"/>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16. Ответственность сотрудников за несоблюдение требований антикоррупционной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16.1.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и все е</w:t>
      </w:r>
      <w:r>
        <w:rPr>
          <w:rFonts w:hint="default" w:ascii="Times New Roman" w:hAnsi="Times New Roman" w:eastAsia="sans-serif" w:cs="Times New Roman"/>
          <w:i w:val="0"/>
          <w:iCs w:val="0"/>
          <w:caps w:val="0"/>
          <w:color w:val="333333"/>
          <w:spacing w:val="0"/>
          <w:sz w:val="24"/>
          <w:szCs w:val="24"/>
          <w:shd w:val="clear" w:fill="FFFFFF"/>
          <w:lang w:val="ru-RU"/>
        </w:rPr>
        <w:t>го</w:t>
      </w:r>
      <w:r>
        <w:rPr>
          <w:rFonts w:hint="default" w:ascii="Times New Roman" w:hAnsi="Times New Roman" w:eastAsia="sans-serif" w:cs="Times New Roman"/>
          <w:i w:val="0"/>
          <w:iCs w:val="0"/>
          <w:caps w:val="0"/>
          <w:color w:val="333333"/>
          <w:spacing w:val="0"/>
          <w:sz w:val="24"/>
          <w:szCs w:val="24"/>
          <w:shd w:val="clear" w:fill="FFFFFF"/>
        </w:rPr>
        <w:t xml:space="preserve"> сотрудники должны соблюдать нормы действующего антикоррупционного законодательства РФ, в том числе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"garantf1://10008000.0/"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Уголовного кодекса</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РФ,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"garantf1://12025267.0/"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Кодекса</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Российской Федерации об административных правонарушениях, </w:t>
      </w:r>
      <w:r>
        <w:rPr>
          <w:rFonts w:hint="default" w:ascii="Times New Roman" w:hAnsi="Times New Roman" w:eastAsia="sans-serif" w:cs="Times New Roman"/>
          <w:i w:val="0"/>
          <w:iCs w:val="0"/>
          <w:caps w:val="0"/>
          <w:color w:val="E2303B"/>
          <w:spacing w:val="0"/>
          <w:sz w:val="24"/>
          <w:szCs w:val="24"/>
          <w:u w:val="none"/>
          <w:shd w:val="clear" w:fill="FFFFFF"/>
        </w:rPr>
        <w:fldChar w:fldCharType="begin"/>
      </w:r>
      <w:r>
        <w:rPr>
          <w:rFonts w:hint="default" w:ascii="Times New Roman" w:hAnsi="Times New Roman" w:eastAsia="sans-serif" w:cs="Times New Roman"/>
          <w:i w:val="0"/>
          <w:iCs w:val="0"/>
          <w:caps w:val="0"/>
          <w:color w:val="E2303B"/>
          <w:spacing w:val="0"/>
          <w:sz w:val="24"/>
          <w:szCs w:val="24"/>
          <w:u w:val="none"/>
          <w:shd w:val="clear" w:fill="FFFFFF"/>
        </w:rPr>
        <w:instrText xml:space="preserve"> HYPERLINK "garantf1://12064203.0/" </w:instrText>
      </w:r>
      <w:r>
        <w:rPr>
          <w:rFonts w:hint="default" w:ascii="Times New Roman" w:hAnsi="Times New Roman" w:eastAsia="sans-serif" w:cs="Times New Roman"/>
          <w:i w:val="0"/>
          <w:iCs w:val="0"/>
          <w:caps w:val="0"/>
          <w:color w:val="E2303B"/>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2303B"/>
          <w:spacing w:val="0"/>
          <w:sz w:val="24"/>
          <w:szCs w:val="24"/>
          <w:u w:val="none"/>
          <w:shd w:val="clear" w:fill="FFFFFF"/>
        </w:rPr>
        <w:t>Федерального закона</w:t>
      </w:r>
      <w:r>
        <w:rPr>
          <w:rFonts w:hint="default" w:ascii="Times New Roman" w:hAnsi="Times New Roman" w:eastAsia="sans-serif" w:cs="Times New Roman"/>
          <w:i w:val="0"/>
          <w:iCs w:val="0"/>
          <w:caps w:val="0"/>
          <w:color w:val="E2303B"/>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shd w:val="clear" w:fill="FFFFFF"/>
        </w:rPr>
        <w:t> от 25 декабря 2008 г. N 273-ФЗ "О противодействии коррупции".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16.2. Все работники </w:t>
      </w:r>
      <w:r>
        <w:rPr>
          <w:rFonts w:hint="default" w:ascii="Times New Roman" w:hAnsi="Times New Roman" w:eastAsia="sans-serif" w:cs="Times New Roman"/>
          <w:i w:val="0"/>
          <w:iCs w:val="0"/>
          <w:caps w:val="0"/>
          <w:color w:val="333333"/>
          <w:spacing w:val="0"/>
          <w:sz w:val="24"/>
          <w:szCs w:val="24"/>
          <w:shd w:val="clear" w:fill="FFFFFF"/>
          <w:lang w:val="ru-RU"/>
        </w:rPr>
        <w:t>Учреждения</w:t>
      </w:r>
      <w:r>
        <w:rPr>
          <w:rFonts w:hint="default" w:ascii="Times New Roman" w:hAnsi="Times New Roman" w:eastAsia="sans-serif" w:cs="Times New Roman"/>
          <w:i w:val="0"/>
          <w:iCs w:val="0"/>
          <w:caps w:val="0"/>
          <w:color w:val="333333"/>
          <w:spacing w:val="0"/>
          <w:sz w:val="24"/>
          <w:szCs w:val="24"/>
          <w:shd w:val="clear" w:fill="FFFFFF"/>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Style w:val="6"/>
          <w:rFonts w:hint="default" w:ascii="Times New Roman" w:hAnsi="Times New Roman" w:eastAsia="sans-serif" w:cs="Times New Roman"/>
          <w:b/>
          <w:bCs/>
          <w:i w:val="0"/>
          <w:iCs w:val="0"/>
          <w:caps w:val="0"/>
          <w:color w:val="333333"/>
          <w:spacing w:val="0"/>
          <w:sz w:val="24"/>
          <w:szCs w:val="24"/>
          <w:shd w:val="clear" w:fill="FFFFFF"/>
        </w:rPr>
        <w:t>17. Порядок пересмотра и внесения изменений в антикоррупционную политику организации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 xml:space="preserve">17.1. </w:t>
      </w:r>
      <w:r>
        <w:rPr>
          <w:rFonts w:hint="default" w:ascii="Times New Roman" w:hAnsi="Times New Roman" w:eastAsia="sans-serif" w:cs="Times New Roman"/>
          <w:i w:val="0"/>
          <w:iCs w:val="0"/>
          <w:caps w:val="0"/>
          <w:color w:val="333333"/>
          <w:spacing w:val="0"/>
          <w:sz w:val="24"/>
          <w:szCs w:val="24"/>
          <w:shd w:val="clear" w:fill="FFFFFF"/>
          <w:lang w:val="ru-RU"/>
        </w:rPr>
        <w:t>Учреждение</w:t>
      </w:r>
      <w:r>
        <w:rPr>
          <w:rFonts w:hint="default" w:ascii="Times New Roman" w:hAnsi="Times New Roman" w:eastAsia="sans-serif" w:cs="Times New Roman"/>
          <w:i w:val="0"/>
          <w:iCs w:val="0"/>
          <w:caps w:val="0"/>
          <w:color w:val="333333"/>
          <w:spacing w:val="0"/>
          <w:sz w:val="24"/>
          <w:szCs w:val="24"/>
          <w:shd w:val="clear" w:fill="FFFFFF"/>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соответствующий отчет, на основании которого в настоящую Политику могут быть внесены изменения и дополнения.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eastAsia="sans-serif" w:cs="Times New Roman"/>
          <w:i w:val="0"/>
          <w:iCs w:val="0"/>
          <w:caps w:val="0"/>
          <w:color w:val="333333"/>
          <w:spacing w:val="0"/>
          <w:sz w:val="24"/>
          <w:szCs w:val="24"/>
          <w:shd w:val="clear" w:fill="FFFFFF"/>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464E1"/>
    <w:multiLevelType w:val="singleLevel"/>
    <w:tmpl w:val="486464E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F1A43"/>
    <w:rsid w:val="33AF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character" w:styleId="6">
    <w:name w:val="Strong"/>
    <w:basedOn w:val="3"/>
    <w:qFormat/>
    <w:uiPriority w:val="0"/>
    <w:rPr>
      <w:b/>
      <w:bCs/>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2023-09-12T09:04:00Z</dcterms:created>
  <dc:creator>WPS_1672082936</dc:creator>
  <cp:lastModifiedBy>WPS_1672082936</cp:lastModifiedBy>
  <dcterms:modified xsi:type="dcterms:W3CDTF">2023-09-12T09:05:42Z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06D4A6A2A61B4E11BBEDCA427FB7C7D3_11</vt:lpwstr>
  </property>
</Properties>
</file>