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right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</w:t>
      </w:r>
    </w:p>
    <w:p>
      <w:pPr>
        <w:pStyle w:val="6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Утверждено приказом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pStyle w:val="6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директором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« КДЦ « НАРУСИ»</w:t>
      </w:r>
    </w:p>
    <w:p>
      <w:pPr>
        <w:pStyle w:val="6"/>
        <w:spacing w:line="360" w:lineRule="auto"/>
        <w:jc w:val="righ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№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76од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КОДЕКС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профессиональной этики работников муниципального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казенного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учреждения  «Культурно-досуговый центр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 xml:space="preserve"> «НАРУСИ»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Общие положения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Настоящий Кодекс профессиональной этики работников муниципального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бюджет</w:t>
      </w:r>
      <w:r>
        <w:rPr>
          <w:rFonts w:hint="default" w:ascii="Times New Roman" w:hAnsi="Times New Roman" w:eastAsia="SimSun" w:cs="Times New Roman"/>
          <w:sz w:val="24"/>
          <w:szCs w:val="24"/>
        </w:rPr>
        <w:t>ного учреждения культуры «Культурно-досуговый центр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«НАРУСИ»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(далее - Кодекс) представляет собой свод основных базовых ценностей, профессионально-этических норм и принципов, связанных с реализацией работниками,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МКУ «КДЦ «НАРУСИ»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(далее - работник) основных направлений государственной политики в сфере культуры при исполнении своих должностных обязанностей.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Правовую основу Кодекса составляют Конституция Российской Федерации, федеральные законы, нормативные правовые акты Президента Российской Федерации, Правительства Российской Федерации, нормативные правовые акты муниципального образования "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Кингисеппский муниципальный район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" и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МКУ «КДЦ «НАРУСИ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» (далее – Учреждение).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Настоящий Кодекс служит целям: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установления этических норм и правил служебного поведения работников Учреждения для достойного выполнения ими своей профессиональной деятельности;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регулирования профессионально-этических проблем взаимоотношений работников, возникающих в процессе их совместной деятельности;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выработке у работников потребности соблюдения профессиональноэтических норм поведения;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обеспечения единых норм поведения работников.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Настоящий Кодекс, как свод основных базовых ценностей, профессионально этических норм и принципов, выполняет следующие функции: - содействие формированию ценностно-этической основы профессиональной деятельности и взаимоотношений в коллективе;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обеспечение гарантий осуществления прав граждан в сфере культуры;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содействие повышению профессионального авторитета культурной среды в обществе;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определение профессионально-этического стандарта антикоррупционного поведения.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Положения настоящего Кодекса обязательны для работников Учреждения, а также являются составной частью должностных обязанностей работников.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Основные понятия, используемые в настоящем Кодексе.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Для целей настоящего Кодекса используются следующие понятия: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Профессиональная этика – совокупность моральных норм, которые определяют отношение человека к своему профессиональному долгу;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Кодекс профессиональной этики работников учреждений культуры, искусства – свод норм подобающего поведения для работников Учреждения;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Материальная выгода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Личная выгода – заинтересованность работника, его близких родственников в получении материальных благ и нематериальных преимуществ, которая может выражаться в достижении очевидных личных целей;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Конфликт интересов – ситуация, при которой возникает противоречие между заинтересованностью работника в получении материальной или личной выгоды и правами,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Основные принципы и правила профессиональной этики работников учреждения.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добросовестно исполнять свои трудовые обязанности, возложенные на него 3 трудовым договором;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соблюдать правила внутреннего трудового распорядка;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соблюдать трудовую дисциплину;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выполнять установленные нормы труда;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Учреждением. Работники, сознавая ответственность перед гражданами, обществом и государством, призваны: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соблюдать Конституцию Российской Федерации, законодательство Российской Федерации, муниципальные правовые акты муниципального образования "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Кингисеппский муниципальный район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",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обеспечивать эффективную работу Учреждения;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осуществлять свою деятельность в пределах предмета и целей деятельности Учреждения;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соблюдать нормы профессиональной этики и правила делового поведения;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проявлять корректность и внимательность в обращении с гражданами и должностными лицами;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соблюдать установленные в Учреждении правила предоставления служебной информации и публичных выступлений;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 целях противодействия коррупции работнику рекомендуется: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Работник, наделенный организационно-распорядительными полномочиями по отношению к другим работникам, призван: - принимать меры по предупреждению коррупции, а также меры к тому, чтобы подчиненные ему работники не допускали коррупционно - опасного поведения, своим личным поведением подавать пример честности, беспристрастности и справедливости;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Красноярского края.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Рекомендательные этические правила служебного поведения работников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В служебном поведении работнику необходимо исходить из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 служебном поведении работник воздерживается от: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принятия пищи, курения во время служебных совещаний, бесед, иного служебного общения с гражданами.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Общие правила поведения во время исполнения работником учреждения, должностных обязанностей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Работник обязан придерживаться следующих правил поведения при исполнении своих должностных обязанностей: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культуры, возложенных на него задач.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Соблюдение приоритета общественных интересов и общечеловеческих Ценностей.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Осуществление своей деятельности в пределах полномочий соответствующего Учреждения.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Исключение действий, связанных с возможностью приобретения материальной или личной выгоды, или влиянием каких-либо личных, имущественных (финансовых) или иных интересов, препятствующих добросовестному исполнению должностных обязанностей.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Проявление терпимости и уважения к культурным и иным особенностям различных этнических, социальных групп, содействие межнациональному и межконфессиональному согласию.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учреждения.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Выполнение всех профессиональных действий обдуманно, честно, тщательно, добросовестно. </w:t>
      </w:r>
    </w:p>
    <w:p>
      <w:pPr>
        <w:pStyle w:val="6"/>
        <w:keepNext w:val="0"/>
        <w:keepLines w:val="0"/>
        <w:pageBreakBefore w:val="0"/>
        <w:widowControl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Работники, должностные обязанности которых предусматривают участие в проведении процедур закупок товаров, работ, услуг для обеспечения государственных нужд, в целях предотвращения коррупции и других злоупотреблений в сфере закупок должны создавать условия для развития добросовестной конкурентной среды и обеспечения объективности и прозрачности.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Работник не имеет права: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злоупотреблять должностными полномочиями, склонять кого-либо к правонарушениям, в том числе имеющим коррупционную направленность;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 служебном поведении работник воздерживается от: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Обращение со служебной информацией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Учреждения, работник может обрабатывать и передавать информацию только при соблюдении норм и требований, предусмотренных действующим законодательством. Работник, при наличии у него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законодательством Российской Федерации и Красноярского края. Работник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Требования к антикоррупционному поведению.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 целях недопущения возникновения конфликта интересов в Учреждении работник обязан: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воздерживаться от совершения действий и принятия решений, которые могут привести к конфликту интересов;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действовать в строгом соответствии с законодательством Российской Федерации и Красноярского края, соблюдать правила и процедуры, предусмотренные действующим законодательством и настоящим Кодексом;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 доводить до сведения директора учреждения информацию о любом возможном конфликте интересов.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Директор Учреждения в установленном порядке обязан представлять сведения о доходах, об имуществе и обязательствах имущественного характера на себя и членов своей семьи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Ответственность работника.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Гражданин, принимаемый на работу в Учреждение, обязан ознакомиться с положениями настоящего Кодекса и соблюдать их в процессе своей трудовой деятельности. 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Каждый работник должен принимать все необходимые меры для соблюдения положений Кодекса, а каждый потребитель услуг, оказываемых Учреждением, вправе ожидать от работника учреждения поведения в отношениях с ним в соответствии с положениями Кодекса.</w:t>
      </w:r>
    </w:p>
    <w:p>
      <w:pPr>
        <w:pStyle w:val="6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Знание и соблюдение работниками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 </w:t>
      </w:r>
    </w:p>
    <w:p>
      <w:r>
        <w:rPr>
          <w:rFonts w:hint="default" w:ascii="Times New Roman" w:hAnsi="Times New Roman" w:eastAsia="SimSun" w:cs="Times New Roman"/>
          <w:sz w:val="24"/>
          <w:szCs w:val="24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D39437"/>
    <w:multiLevelType w:val="multilevel"/>
    <w:tmpl w:val="16D3943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F2"/>
    <w:rsid w:val="008B08F2"/>
    <w:rsid w:val="077D04E4"/>
    <w:rsid w:val="1BFB279E"/>
    <w:rsid w:val="4F6D35F7"/>
    <w:rsid w:val="6F072E1F"/>
    <w:rsid w:val="6F7106D6"/>
    <w:rsid w:val="703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2023-09-12T09:06:00Z</dcterms:created>
  <dc:creator>WPS_1672082936</dc:creator>
  <cp:lastModifiedBy>WPS_1672082936</cp:lastModifiedBy>
  <dcterms:modified xsi:type="dcterms:W3CDTF">2023-09-12T09:10:32Z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03120A41E6C24522BE46BC4A895D4D09_13</vt:lpwstr>
  </property>
</Properties>
</file>